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page" w:horzAnchor="margin" w:tblpXSpec="center" w:tblpY="1"/>
        <w:tblW w:w="9889" w:type="dxa"/>
        <w:tblLayout w:type="fixed"/>
        <w:tblLook w:val="04A0"/>
      </w:tblPr>
      <w:tblGrid>
        <w:gridCol w:w="9889"/>
      </w:tblGrid>
      <w:tr w:rsidR="00634859" w:rsidRPr="00AB09E7" w:rsidTr="003B62D9">
        <w:trPr>
          <w:trHeight w:val="3220"/>
        </w:trPr>
        <w:tc>
          <w:tcPr>
            <w:tcW w:w="9889" w:type="dxa"/>
            <w:vAlign w:val="center"/>
            <w:hideMark/>
          </w:tcPr>
          <w:tbl>
            <w:tblPr>
              <w:tblW w:w="0" w:type="auto"/>
              <w:tblLayout w:type="fixed"/>
              <w:tblLook w:val="01E0"/>
            </w:tblPr>
            <w:tblGrid>
              <w:gridCol w:w="4077"/>
              <w:gridCol w:w="5494"/>
            </w:tblGrid>
            <w:tr w:rsidR="00D40E2C" w:rsidRPr="00AB09E7" w:rsidTr="002D46DB">
              <w:tc>
                <w:tcPr>
                  <w:tcW w:w="4077" w:type="dxa"/>
                </w:tcPr>
                <w:p w:rsidR="00D40E2C" w:rsidRPr="00AB09E7" w:rsidRDefault="00D40E2C" w:rsidP="002D46DB">
                  <w:pPr>
                    <w:framePr w:hSpace="180" w:wrap="around" w:vAnchor="page" w:hAnchor="margin" w:xAlign="center" w:y="1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5494" w:type="dxa"/>
                </w:tcPr>
                <w:p w:rsidR="00117098" w:rsidRPr="00AB09E7" w:rsidRDefault="00117098" w:rsidP="002D46DB">
                  <w:pPr>
                    <w:framePr w:hSpace="180" w:wrap="around" w:vAnchor="page" w:hAnchor="margin" w:xAlign="center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  <w:p w:rsidR="00117098" w:rsidRPr="00AB09E7" w:rsidRDefault="00117098" w:rsidP="002D46DB">
                  <w:pPr>
                    <w:framePr w:hSpace="180" w:wrap="around" w:vAnchor="page" w:hAnchor="margin" w:xAlign="center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40E2C" w:rsidRPr="00AB09E7" w:rsidRDefault="00D40E2C" w:rsidP="002D46DB">
                  <w:pPr>
                    <w:framePr w:hSpace="180" w:wrap="around" w:vAnchor="page" w:hAnchor="margin" w:xAlign="center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Приложение № </w:t>
                  </w:r>
                  <w:r w:rsidR="00117098" w:rsidRPr="00AB0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D40E2C" w:rsidRPr="00AB09E7" w:rsidRDefault="00D40E2C" w:rsidP="002D46DB">
                  <w:pPr>
                    <w:framePr w:hSpace="180" w:wrap="around" w:vAnchor="page" w:hAnchor="margin" w:xAlign="center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09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Тарифному соглашению в сфере  обязательного медицинского страхования на территории Республики Северная Осетия-Алания</w:t>
                  </w:r>
                </w:p>
                <w:p w:rsidR="00D40E2C" w:rsidRPr="00AB09E7" w:rsidRDefault="00B16103" w:rsidP="00CC32EA">
                  <w:pPr>
                    <w:framePr w:hSpace="180" w:wrap="around" w:vAnchor="page" w:hAnchor="margin" w:xAlign="center" w:y="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 w:rsidRPr="00AB09E7">
                    <w:rPr>
                      <w:rFonts w:ascii="Times New Roman" w:hAnsi="Times New Roman"/>
                      <w:sz w:val="24"/>
                      <w:szCs w:val="24"/>
                    </w:rPr>
                    <w:t>от 29 декабря 2018 года</w:t>
                  </w:r>
                </w:p>
              </w:tc>
            </w:tr>
          </w:tbl>
          <w:p w:rsidR="00D40E2C" w:rsidRPr="00AB09E7" w:rsidRDefault="00D40E2C" w:rsidP="00D40E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09E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2B74B0" w:rsidRPr="00AB09E7" w:rsidRDefault="00117098" w:rsidP="002B74B0">
            <w:pPr>
              <w:spacing w:after="0" w:line="240" w:lineRule="auto"/>
              <w:rPr>
                <w:rStyle w:val="a5"/>
                <w:smallCaps/>
                <w:sz w:val="28"/>
                <w:lang w:val="ru-RU"/>
              </w:rPr>
            </w:pPr>
            <w:r w:rsidRPr="00AB09E7">
              <w:rPr>
                <w:rStyle w:val="LucidaSansUnicode1"/>
                <w:rFonts w:ascii="Times New Roman" w:hAnsi="Times New Roman" w:cs="Times New Roman"/>
                <w:b/>
                <w:smallCaps w:val="0"/>
                <w:spacing w:val="0"/>
                <w:sz w:val="28"/>
                <w:szCs w:val="28"/>
                <w:lang w:eastAsia="ru-RU"/>
              </w:rPr>
              <w:t xml:space="preserve"> </w:t>
            </w:r>
          </w:p>
          <w:p w:rsidR="00117098" w:rsidRPr="00AB09E7" w:rsidRDefault="002B74B0" w:rsidP="002B74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09E7">
              <w:rPr>
                <w:rStyle w:val="a5"/>
                <w:sz w:val="28"/>
                <w:lang w:val="ru-RU"/>
              </w:rPr>
              <w:t>Перечень КСГ</w:t>
            </w:r>
            <w:r w:rsidR="00117098" w:rsidRPr="00AB09E7">
              <w:rPr>
                <w:rStyle w:val="LucidaSansUnicode1"/>
                <w:rFonts w:ascii="Times New Roman" w:hAnsi="Times New Roman" w:cs="Times New Roman"/>
                <w:b/>
                <w:spacing w:val="0"/>
                <w:sz w:val="28"/>
                <w:szCs w:val="28"/>
                <w:lang w:eastAsia="ru-RU"/>
              </w:rPr>
              <w:t xml:space="preserve">, </w:t>
            </w:r>
            <w:r w:rsidR="00117098" w:rsidRPr="00AB09E7">
              <w:rPr>
                <w:rStyle w:val="a5"/>
                <w:sz w:val="28"/>
                <w:szCs w:val="28"/>
                <w:lang w:val="ru-RU" w:eastAsia="ru-RU"/>
              </w:rPr>
              <w:t xml:space="preserve">к которым в условиях </w:t>
            </w:r>
            <w:r w:rsidR="00117098" w:rsidRPr="00AB09E7">
              <w:rPr>
                <w:rStyle w:val="a5"/>
                <w:sz w:val="28"/>
                <w:szCs w:val="28"/>
                <w:lang w:val="ru-RU"/>
              </w:rPr>
              <w:t xml:space="preserve">круглосуточного стационара </w:t>
            </w:r>
            <w:r w:rsidR="00117098" w:rsidRPr="00AB09E7">
              <w:rPr>
                <w:rStyle w:val="a5"/>
                <w:sz w:val="28"/>
                <w:szCs w:val="28"/>
                <w:lang w:val="ru-RU" w:eastAsia="ru-RU"/>
              </w:rPr>
              <w:t>не применяется коэффициент уровня</w:t>
            </w:r>
            <w:r w:rsidR="009A0EFE" w:rsidRPr="00AB09E7">
              <w:rPr>
                <w:rStyle w:val="a5"/>
                <w:sz w:val="28"/>
                <w:szCs w:val="28"/>
                <w:lang w:val="ru-RU" w:eastAsia="ru-RU"/>
              </w:rPr>
              <w:t>,</w:t>
            </w:r>
            <w:r w:rsidR="00850152" w:rsidRPr="00AB09E7">
              <w:rPr>
                <w:rStyle w:val="a5"/>
                <w:sz w:val="28"/>
                <w:szCs w:val="28"/>
                <w:lang w:val="ru-RU" w:eastAsia="ru-RU"/>
              </w:rPr>
              <w:t xml:space="preserve"> понижающий и повышающий</w:t>
            </w:r>
            <w:r w:rsidR="00731C97" w:rsidRPr="00AB09E7">
              <w:rPr>
                <w:rStyle w:val="a5"/>
                <w:sz w:val="28"/>
                <w:szCs w:val="28"/>
                <w:lang w:val="ru-RU" w:eastAsia="ru-RU"/>
              </w:rPr>
              <w:t xml:space="preserve"> управленческие</w:t>
            </w:r>
            <w:r w:rsidR="00117098" w:rsidRPr="00AB09E7">
              <w:rPr>
                <w:rStyle w:val="a5"/>
                <w:sz w:val="28"/>
                <w:szCs w:val="28"/>
                <w:lang w:val="ru-RU" w:eastAsia="ru-RU"/>
              </w:rPr>
              <w:t xml:space="preserve"> коэффициент</w:t>
            </w:r>
            <w:r w:rsidR="00731C97" w:rsidRPr="00AB09E7">
              <w:rPr>
                <w:rStyle w:val="a5"/>
                <w:sz w:val="28"/>
                <w:szCs w:val="28"/>
                <w:lang w:val="ru-RU" w:eastAsia="ru-RU"/>
              </w:rPr>
              <w:t>ы</w:t>
            </w:r>
          </w:p>
          <w:p w:rsidR="00634859" w:rsidRPr="00AB09E7" w:rsidRDefault="00634859" w:rsidP="0011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4819"/>
        <w:gridCol w:w="709"/>
        <w:gridCol w:w="1701"/>
        <w:gridCol w:w="1701"/>
      </w:tblGrid>
      <w:tr w:rsidR="00731C97" w:rsidRPr="00AB09E7" w:rsidTr="00CA7CB1">
        <w:trPr>
          <w:trHeight w:val="1022"/>
        </w:trPr>
        <w:tc>
          <w:tcPr>
            <w:tcW w:w="1277" w:type="dxa"/>
            <w:shd w:val="clear" w:color="auto" w:fill="auto"/>
            <w:vAlign w:val="center"/>
            <w:hideMark/>
          </w:tcPr>
          <w:p w:rsidR="00731C97" w:rsidRPr="00AB09E7" w:rsidRDefault="00731C97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731C97" w:rsidRPr="00AB09E7" w:rsidRDefault="00731C97" w:rsidP="0006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КСГ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31C97" w:rsidRPr="00AB09E7" w:rsidRDefault="00731C97" w:rsidP="0006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31C97" w:rsidRPr="00AB09E7" w:rsidRDefault="00731C97" w:rsidP="0006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повышающий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31C97" w:rsidRPr="00AB09E7" w:rsidRDefault="00731C97" w:rsidP="0006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понижающий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st04.001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st05.009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st05.010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st05.011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st06.003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Легкие дерматозы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st08.001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st12.001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ритма и проводимости                       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</w:t>
            </w: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7CB1" w:rsidRPr="00AB09E7" w:rsidTr="00CA7CB1">
        <w:trPr>
          <w:trHeight w:val="834"/>
        </w:trPr>
        <w:tc>
          <w:tcPr>
            <w:tcW w:w="1277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КСГ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повышающий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понижающий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st15.009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ботулотоксин</w:t>
            </w: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st16.003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st17.003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A7CB1" w:rsidRPr="00AB09E7" w:rsidTr="00CA7CB1">
        <w:trPr>
          <w:trHeight w:val="692"/>
        </w:trPr>
        <w:tc>
          <w:tcPr>
            <w:tcW w:w="1277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КСГ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повышающий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понижающий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</w:t>
            </w: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</w:t>
            </w: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а(</w:t>
            </w:r>
            <w:proofErr w:type="gram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st19.029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A7CB1" w:rsidRPr="00AB09E7" w:rsidTr="00E85527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КСГ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повышающий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понижающий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127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Фебрильная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нейтропения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агранулоцитоз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st19.039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4)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8)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9)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(уровень 10)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st19.049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A7CB1" w:rsidRPr="00AB09E7" w:rsidTr="00CA7CB1">
        <w:trPr>
          <w:trHeight w:val="834"/>
        </w:trPr>
        <w:tc>
          <w:tcPr>
            <w:tcW w:w="1277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КСГ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повышающий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A7CB1" w:rsidRPr="00AB09E7" w:rsidRDefault="00CA7CB1" w:rsidP="00F8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 понижающий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st19.055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st20.010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речевого процессора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st27.006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хроническая ишемическая болезнь сердца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st27.010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st30.004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st31.002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st31.018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Открытые раны, поверхностные, другие и </w:t>
            </w: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неуточненные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травмы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взрослые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st32.012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взрослые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st32.014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33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st32.015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st36.001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960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st36.003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583" w:rsidRPr="00AB09E7" w:rsidTr="00CA7CB1">
        <w:trPr>
          <w:trHeight w:val="645"/>
        </w:trPr>
        <w:tc>
          <w:tcPr>
            <w:tcW w:w="1277" w:type="dxa"/>
            <w:shd w:val="clear" w:color="auto" w:fill="auto"/>
            <w:vAlign w:val="center"/>
            <w:hideMark/>
          </w:tcPr>
          <w:p w:rsidR="00061583" w:rsidRPr="00AB09E7" w:rsidRDefault="00061583" w:rsidP="00731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st36.007</w:t>
            </w:r>
          </w:p>
        </w:tc>
        <w:tc>
          <w:tcPr>
            <w:tcW w:w="4819" w:type="dxa"/>
            <w:shd w:val="clear" w:color="auto" w:fill="auto"/>
            <w:vAlign w:val="bottom"/>
            <w:hideMark/>
          </w:tcPr>
          <w:p w:rsidR="00061583" w:rsidRPr="00AB09E7" w:rsidRDefault="00061583" w:rsidP="00061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09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61583" w:rsidRPr="00AB09E7" w:rsidRDefault="00061583" w:rsidP="00CA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165E" w:rsidRPr="00AB09E7" w:rsidRDefault="0074165E">
      <w:pPr>
        <w:rPr>
          <w:rFonts w:ascii="Times New Roman" w:hAnsi="Times New Roman" w:cs="Times New Roman"/>
          <w:sz w:val="24"/>
          <w:szCs w:val="24"/>
        </w:rPr>
      </w:pPr>
    </w:p>
    <w:sectPr w:rsidR="0074165E" w:rsidRPr="00AB09E7" w:rsidSect="00D40E2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057"/>
    <w:rsid w:val="00061583"/>
    <w:rsid w:val="000A7538"/>
    <w:rsid w:val="00117098"/>
    <w:rsid w:val="00151F35"/>
    <w:rsid w:val="00155213"/>
    <w:rsid w:val="0022729B"/>
    <w:rsid w:val="00232186"/>
    <w:rsid w:val="00245E09"/>
    <w:rsid w:val="00293632"/>
    <w:rsid w:val="002B74B0"/>
    <w:rsid w:val="002C534D"/>
    <w:rsid w:val="002D46DB"/>
    <w:rsid w:val="003179EA"/>
    <w:rsid w:val="00356467"/>
    <w:rsid w:val="003B62D9"/>
    <w:rsid w:val="003F11EA"/>
    <w:rsid w:val="004255A0"/>
    <w:rsid w:val="00466DDB"/>
    <w:rsid w:val="005A0976"/>
    <w:rsid w:val="005F41E7"/>
    <w:rsid w:val="00610848"/>
    <w:rsid w:val="00634859"/>
    <w:rsid w:val="00731C97"/>
    <w:rsid w:val="0074165E"/>
    <w:rsid w:val="007472D2"/>
    <w:rsid w:val="007E700B"/>
    <w:rsid w:val="0080363F"/>
    <w:rsid w:val="00850152"/>
    <w:rsid w:val="00883F1D"/>
    <w:rsid w:val="0094100F"/>
    <w:rsid w:val="00953224"/>
    <w:rsid w:val="00975FB0"/>
    <w:rsid w:val="009A0EFE"/>
    <w:rsid w:val="009F3161"/>
    <w:rsid w:val="00A2757B"/>
    <w:rsid w:val="00A727CA"/>
    <w:rsid w:val="00AA1C89"/>
    <w:rsid w:val="00AB09E7"/>
    <w:rsid w:val="00AC4F45"/>
    <w:rsid w:val="00AE5B9A"/>
    <w:rsid w:val="00B16103"/>
    <w:rsid w:val="00B34D1A"/>
    <w:rsid w:val="00B65777"/>
    <w:rsid w:val="00B90B71"/>
    <w:rsid w:val="00BC6EB4"/>
    <w:rsid w:val="00C010DB"/>
    <w:rsid w:val="00C42FA7"/>
    <w:rsid w:val="00C64057"/>
    <w:rsid w:val="00CA7CB1"/>
    <w:rsid w:val="00CC32EA"/>
    <w:rsid w:val="00D00365"/>
    <w:rsid w:val="00D40E2C"/>
    <w:rsid w:val="00D769CC"/>
    <w:rsid w:val="00DE67C8"/>
    <w:rsid w:val="00DF12D3"/>
    <w:rsid w:val="00E412A6"/>
    <w:rsid w:val="00E9367E"/>
    <w:rsid w:val="00EB4188"/>
    <w:rsid w:val="00EC08FC"/>
    <w:rsid w:val="00F2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3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036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00365"/>
    <w:rPr>
      <w:color w:val="954F72"/>
      <w:u w:val="single"/>
    </w:rPr>
  </w:style>
  <w:style w:type="paragraph" w:customStyle="1" w:styleId="font5">
    <w:name w:val="font5"/>
    <w:basedOn w:val="a"/>
    <w:rsid w:val="00D00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D00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03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03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D003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D003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003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003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D0036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27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,Основной текст + 8,5 pt4,Интервал 0 pt6"/>
    <w:basedOn w:val="a0"/>
    <w:uiPriority w:val="99"/>
    <w:rsid w:val="00D40E2C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a5">
    <w:name w:val="Основной текст + Полужирный"/>
    <w:aliases w:val="Интервал 0 pt"/>
    <w:basedOn w:val="a0"/>
    <w:uiPriority w:val="99"/>
    <w:rsid w:val="00D40E2C"/>
    <w:rPr>
      <w:rFonts w:ascii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4F14D-F5AF-481D-8CA9-C1FCE3A24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Меликишвили М.Ш.</dc:creator>
  <cp:keywords/>
  <dc:description/>
  <cp:lastModifiedBy>Томеева М.Т.</cp:lastModifiedBy>
  <cp:revision>39</cp:revision>
  <dcterms:created xsi:type="dcterms:W3CDTF">2018-12-10T08:42:00Z</dcterms:created>
  <dcterms:modified xsi:type="dcterms:W3CDTF">2018-12-29T12:41:00Z</dcterms:modified>
</cp:coreProperties>
</file>